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BF" w:rsidRPr="000D556E" w:rsidRDefault="00B659BF" w:rsidP="00B659BF">
      <w:pPr>
        <w:pStyle w:val="1"/>
        <w:spacing w:after="120"/>
        <w:jc w:val="center"/>
        <w:rPr>
          <w:rFonts w:ascii="Arial" w:hAnsi="Arial"/>
        </w:rPr>
      </w:pPr>
      <w:r w:rsidRPr="000D556E">
        <w:rPr>
          <w:rFonts w:ascii="Arial" w:hAnsi="Arial"/>
          <w:spacing w:val="34"/>
          <w:sz w:val="36"/>
        </w:rPr>
        <w:t xml:space="preserve">Администрация </w:t>
      </w:r>
      <w:proofErr w:type="gramStart"/>
      <w:r w:rsidRPr="000D556E">
        <w:rPr>
          <w:rFonts w:ascii="Arial" w:hAnsi="Arial"/>
          <w:spacing w:val="34"/>
          <w:sz w:val="36"/>
        </w:rPr>
        <w:t>Ягоднинского  сельского</w:t>
      </w:r>
      <w:proofErr w:type="gramEnd"/>
      <w:r w:rsidRPr="000D556E">
        <w:rPr>
          <w:rFonts w:ascii="Arial" w:hAnsi="Arial"/>
          <w:spacing w:val="34"/>
          <w:sz w:val="36"/>
        </w:rPr>
        <w:t xml:space="preserve"> поселения</w:t>
      </w:r>
    </w:p>
    <w:p w:rsidR="00B659BF" w:rsidRPr="000D556E" w:rsidRDefault="00B659BF" w:rsidP="00B659BF">
      <w:pPr>
        <w:pStyle w:val="1"/>
        <w:jc w:val="center"/>
        <w:rPr>
          <w:rFonts w:ascii="Arial" w:hAnsi="Arial"/>
          <w:sz w:val="32"/>
        </w:rPr>
      </w:pPr>
      <w:r w:rsidRPr="000D556E">
        <w:rPr>
          <w:rFonts w:ascii="Arial" w:hAnsi="Arial"/>
          <w:sz w:val="32"/>
        </w:rPr>
        <w:t>ПОСТАНОВЛЕНИЕ</w:t>
      </w:r>
    </w:p>
    <w:p w:rsidR="00B659BF" w:rsidRPr="000D556E" w:rsidRDefault="00B659BF" w:rsidP="00B659BF">
      <w:pPr>
        <w:pStyle w:val="1"/>
        <w:jc w:val="center"/>
        <w:rPr>
          <w:rFonts w:ascii="Arial" w:hAnsi="Arial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B659BF" w:rsidRPr="000D556E" w:rsidTr="00675952">
        <w:tc>
          <w:tcPr>
            <w:tcW w:w="3510" w:type="dxa"/>
          </w:tcPr>
          <w:p w:rsidR="00B659BF" w:rsidRPr="000D556E" w:rsidRDefault="00B659BF" w:rsidP="00675952">
            <w:pPr>
              <w:pStyle w:val="1"/>
              <w:jc w:val="center"/>
              <w:rPr>
                <w:rFonts w:ascii="Arial" w:hAnsi="Arial"/>
                <w:sz w:val="24"/>
                <w:szCs w:val="24"/>
              </w:rPr>
            </w:pPr>
            <w:r w:rsidRPr="000D556E">
              <w:rPr>
                <w:rFonts w:ascii="Arial" w:hAnsi="Arial"/>
                <w:sz w:val="24"/>
                <w:szCs w:val="24"/>
              </w:rPr>
              <w:t>20 декабря 2021 г.</w:t>
            </w:r>
          </w:p>
        </w:tc>
        <w:tc>
          <w:tcPr>
            <w:tcW w:w="3094" w:type="dxa"/>
          </w:tcPr>
          <w:p w:rsidR="00B659BF" w:rsidRPr="000D556E" w:rsidRDefault="00B659BF" w:rsidP="00675952">
            <w:pPr>
              <w:pStyle w:val="1"/>
              <w:jc w:val="center"/>
              <w:rPr>
                <w:rFonts w:ascii="Arial" w:hAnsi="Arial"/>
              </w:rPr>
            </w:pPr>
            <w:proofErr w:type="spellStart"/>
            <w:r w:rsidRPr="000D556E">
              <w:rPr>
                <w:rFonts w:ascii="Arial" w:hAnsi="Arial"/>
              </w:rPr>
              <w:t>п.Ягодное</w:t>
            </w:r>
            <w:proofErr w:type="spellEnd"/>
          </w:p>
          <w:p w:rsidR="00B659BF" w:rsidRPr="000D556E" w:rsidRDefault="00B659BF" w:rsidP="00675952">
            <w:pPr>
              <w:pStyle w:val="1"/>
              <w:jc w:val="center"/>
              <w:rPr>
                <w:rFonts w:ascii="Arial" w:hAnsi="Arial"/>
              </w:rPr>
            </w:pPr>
            <w:r w:rsidRPr="000D556E">
              <w:rPr>
                <w:rFonts w:ascii="Arial" w:hAnsi="Arial"/>
              </w:rPr>
              <w:t>Верхнекетского района</w:t>
            </w:r>
          </w:p>
          <w:p w:rsidR="00B659BF" w:rsidRPr="000D556E" w:rsidRDefault="00B659BF" w:rsidP="00675952">
            <w:pPr>
              <w:pStyle w:val="1"/>
              <w:jc w:val="center"/>
              <w:rPr>
                <w:rFonts w:ascii="Arial" w:hAnsi="Arial"/>
              </w:rPr>
            </w:pPr>
            <w:r w:rsidRPr="000D556E">
              <w:rPr>
                <w:rFonts w:ascii="Arial" w:hAnsi="Arial"/>
              </w:rPr>
              <w:t>Томской области</w:t>
            </w:r>
          </w:p>
          <w:p w:rsidR="00B659BF" w:rsidRPr="000D556E" w:rsidRDefault="00B659BF" w:rsidP="00675952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B659BF" w:rsidRPr="000D556E" w:rsidRDefault="00B659BF" w:rsidP="00675952">
            <w:pPr>
              <w:pStyle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№61</w:t>
            </w:r>
          </w:p>
        </w:tc>
      </w:tr>
    </w:tbl>
    <w:p w:rsidR="00B659BF" w:rsidRPr="000D556E" w:rsidRDefault="00B659BF" w:rsidP="00B659BF">
      <w:pPr>
        <w:pStyle w:val="1"/>
        <w:jc w:val="center"/>
        <w:rPr>
          <w:rFonts w:ascii="Arial" w:hAnsi="Arial"/>
          <w:sz w:val="24"/>
          <w:szCs w:val="24"/>
        </w:rPr>
      </w:pPr>
      <w:r w:rsidRPr="000D556E">
        <w:rPr>
          <w:rFonts w:ascii="Arial" w:hAnsi="Arial"/>
          <w:sz w:val="24"/>
          <w:szCs w:val="24"/>
        </w:rPr>
        <w:t>Об утверждении Программы</w:t>
      </w:r>
    </w:p>
    <w:p w:rsidR="00B659BF" w:rsidRDefault="00B659BF" w:rsidP="00B659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>
        <w:rPr>
          <w:rFonts w:ascii="Times New Roman" w:hAnsi="Times New Roman"/>
          <w:sz w:val="28"/>
          <w:szCs w:val="28"/>
        </w:rPr>
        <w:t>земельного контроля</w:t>
      </w:r>
      <w:r w:rsidRPr="006A1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A536E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Ягоднинское сельское поселение</w:t>
      </w:r>
    </w:p>
    <w:p w:rsidR="00B659BF" w:rsidRPr="00B659BF" w:rsidRDefault="00B659BF" w:rsidP="00B659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D556E">
        <w:rPr>
          <w:rFonts w:ascii="Arial" w:hAnsi="Arial"/>
          <w:i/>
        </w:rPr>
        <w:t xml:space="preserve">       </w:t>
      </w:r>
    </w:p>
    <w:p w:rsidR="00B659BF" w:rsidRPr="000D556E" w:rsidRDefault="00B659BF" w:rsidP="00B659BF">
      <w:pPr>
        <w:pStyle w:val="1"/>
        <w:jc w:val="both"/>
        <w:rPr>
          <w:rFonts w:ascii="Arial" w:hAnsi="Arial"/>
          <w:sz w:val="24"/>
          <w:szCs w:val="24"/>
        </w:rPr>
      </w:pPr>
      <w:r w:rsidRPr="000D556E">
        <w:rPr>
          <w:rFonts w:ascii="Arial" w:hAnsi="Arial"/>
          <w:sz w:val="24"/>
          <w:szCs w:val="24"/>
        </w:rPr>
        <w:t xml:space="preserve">         На основании решения Совета Ягоднинского сельского </w:t>
      </w:r>
      <w:r>
        <w:rPr>
          <w:rFonts w:ascii="Arial" w:hAnsi="Arial"/>
          <w:sz w:val="24"/>
          <w:szCs w:val="24"/>
        </w:rPr>
        <w:t>поселения от 30.11.2021 года №16</w:t>
      </w:r>
      <w:r w:rsidRPr="000D556E">
        <w:rPr>
          <w:rFonts w:ascii="Arial" w:hAnsi="Arial"/>
          <w:sz w:val="24"/>
          <w:szCs w:val="24"/>
        </w:rPr>
        <w:t xml:space="preserve"> «</w:t>
      </w:r>
      <w:r w:rsidRPr="00B659BF">
        <w:rPr>
          <w:rFonts w:ascii="Arial" w:hAnsi="Arial"/>
          <w:sz w:val="24"/>
          <w:szCs w:val="24"/>
        </w:rPr>
        <w:t>Об утвержд</w:t>
      </w:r>
      <w:r>
        <w:rPr>
          <w:rFonts w:ascii="Arial" w:hAnsi="Arial"/>
          <w:sz w:val="24"/>
          <w:szCs w:val="24"/>
        </w:rPr>
        <w:t xml:space="preserve">ении Положения о муниципальном </w:t>
      </w:r>
      <w:r w:rsidRPr="00B659BF">
        <w:rPr>
          <w:rFonts w:ascii="Arial" w:hAnsi="Arial"/>
          <w:sz w:val="24"/>
          <w:szCs w:val="24"/>
        </w:rPr>
        <w:t>зе</w:t>
      </w:r>
      <w:r>
        <w:rPr>
          <w:rFonts w:ascii="Arial" w:hAnsi="Arial"/>
          <w:sz w:val="24"/>
          <w:szCs w:val="24"/>
        </w:rPr>
        <w:t xml:space="preserve">мельном контроле на территории муниципального образования Ягоднинское сельское поселение </w:t>
      </w:r>
      <w:r w:rsidRPr="00B659BF">
        <w:rPr>
          <w:rFonts w:ascii="Arial" w:hAnsi="Arial"/>
          <w:sz w:val="24"/>
          <w:szCs w:val="24"/>
        </w:rPr>
        <w:t>Верхнекетского района Томской области</w:t>
      </w:r>
      <w:r w:rsidRPr="000D556E">
        <w:rPr>
          <w:rFonts w:ascii="Arial" w:hAnsi="Arial"/>
          <w:sz w:val="24"/>
          <w:szCs w:val="24"/>
        </w:rPr>
        <w:t>»</w:t>
      </w:r>
    </w:p>
    <w:p w:rsidR="00B659BF" w:rsidRPr="000D556E" w:rsidRDefault="00B659BF" w:rsidP="00B659BF">
      <w:pPr>
        <w:pStyle w:val="1"/>
        <w:jc w:val="both"/>
        <w:rPr>
          <w:rFonts w:ascii="Arial" w:hAnsi="Arial"/>
          <w:sz w:val="28"/>
          <w:szCs w:val="28"/>
        </w:rPr>
      </w:pPr>
      <w:r w:rsidRPr="000D556E">
        <w:rPr>
          <w:rFonts w:ascii="Arial" w:hAnsi="Arial"/>
          <w:sz w:val="22"/>
          <w:szCs w:val="22"/>
        </w:rPr>
        <w:t xml:space="preserve"> </w:t>
      </w:r>
    </w:p>
    <w:p w:rsidR="00B659BF" w:rsidRPr="000D556E" w:rsidRDefault="00B659BF" w:rsidP="00B659BF">
      <w:pPr>
        <w:pStyle w:val="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постановляю</w:t>
      </w:r>
      <w:r w:rsidRPr="000D556E">
        <w:rPr>
          <w:rFonts w:ascii="Arial" w:hAnsi="Arial"/>
          <w:sz w:val="28"/>
          <w:szCs w:val="28"/>
        </w:rPr>
        <w:t xml:space="preserve">: </w:t>
      </w:r>
    </w:p>
    <w:p w:rsidR="00B659BF" w:rsidRPr="000D556E" w:rsidRDefault="00B659BF" w:rsidP="00B659BF">
      <w:pPr>
        <w:pStyle w:val="1"/>
        <w:jc w:val="both"/>
        <w:rPr>
          <w:rFonts w:ascii="Arial" w:hAnsi="Arial"/>
          <w:sz w:val="28"/>
          <w:szCs w:val="28"/>
        </w:rPr>
      </w:pPr>
    </w:p>
    <w:p w:rsidR="00B659BF" w:rsidRDefault="00B659BF" w:rsidP="00B659BF">
      <w:pPr>
        <w:pStyle w:val="1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Утвердить, Программу </w:t>
      </w:r>
      <w:r w:rsidRPr="00B659BF">
        <w:rPr>
          <w:rFonts w:ascii="Arial" w:hAnsi="Arial"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Ягоднинское сельское поселение</w:t>
      </w:r>
      <w:r>
        <w:rPr>
          <w:rFonts w:ascii="Arial" w:hAnsi="Arial"/>
          <w:sz w:val="24"/>
          <w:szCs w:val="24"/>
        </w:rPr>
        <w:t>.</w:t>
      </w:r>
    </w:p>
    <w:p w:rsidR="00B659BF" w:rsidRDefault="00B659BF" w:rsidP="00B659BF">
      <w:pPr>
        <w:pStyle w:val="1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0D556E">
        <w:rPr>
          <w:rFonts w:ascii="Arial" w:hAnsi="Arial"/>
          <w:sz w:val="24"/>
          <w:szCs w:val="24"/>
        </w:rPr>
        <w:t xml:space="preserve">Настоящее </w:t>
      </w:r>
      <w:r>
        <w:rPr>
          <w:rFonts w:ascii="Arial" w:hAnsi="Arial"/>
          <w:sz w:val="24"/>
          <w:szCs w:val="24"/>
        </w:rPr>
        <w:t xml:space="preserve">постановление </w:t>
      </w:r>
      <w:r w:rsidRPr="000D556E">
        <w:rPr>
          <w:rFonts w:ascii="Arial" w:hAnsi="Arial"/>
          <w:sz w:val="24"/>
          <w:szCs w:val="24"/>
        </w:rPr>
        <w:t xml:space="preserve">вступает в силу с </w:t>
      </w:r>
      <w:r>
        <w:rPr>
          <w:rFonts w:ascii="Arial" w:hAnsi="Arial"/>
          <w:sz w:val="24"/>
          <w:szCs w:val="24"/>
        </w:rPr>
        <w:t>01 января 2022 года.</w:t>
      </w:r>
    </w:p>
    <w:p w:rsidR="00B659BF" w:rsidRPr="000D556E" w:rsidRDefault="00B659BF" w:rsidP="00B659BF">
      <w:pPr>
        <w:pStyle w:val="1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 за исполнением настоящего постановления оставляю за собой.</w:t>
      </w: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Главы Ягоднинского                                                                          </w:t>
      </w:r>
      <w:proofErr w:type="spellStart"/>
      <w:r>
        <w:rPr>
          <w:rFonts w:ascii="Arial" w:hAnsi="Arial"/>
          <w:sz w:val="24"/>
          <w:szCs w:val="24"/>
        </w:rPr>
        <w:t>Е.Б.Врублевская</w:t>
      </w:r>
      <w:proofErr w:type="spellEnd"/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сельского поселения                                         </w:t>
      </w: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B659BF" w:rsidRPr="00B806D7" w:rsidRDefault="00B659BF" w:rsidP="00B659BF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</w:rPr>
      </w:pPr>
    </w:p>
    <w:p w:rsidR="00B659BF" w:rsidRPr="00E65DBF" w:rsidRDefault="00B659BF" w:rsidP="00B659BF">
      <w:pPr>
        <w:pStyle w:val="1"/>
        <w:spacing w:line="276" w:lineRule="auto"/>
        <w:jc w:val="both"/>
        <w:rPr>
          <w:rFonts w:ascii="Arial" w:hAnsi="Arial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B659BF" w:rsidRDefault="00B659BF" w:rsidP="00B659BF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B659BF" w:rsidRPr="00392F87" w:rsidRDefault="00B659BF" w:rsidP="00B659BF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B659BF" w:rsidRDefault="00B659BF" w:rsidP="00B659BF">
      <w:pPr>
        <w:suppressAutoHyphens/>
        <w:ind w:left="566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УТВЕРЖДЕНА</w:t>
      </w:r>
    </w:p>
    <w:p w:rsidR="00B659BF" w:rsidRPr="005C5C1C" w:rsidRDefault="00B659BF" w:rsidP="00B659BF">
      <w:pPr>
        <w:suppressAutoHyphens/>
        <w:ind w:left="566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постановлением А</w:t>
      </w:r>
      <w:r w:rsidRPr="005C5C1C">
        <w:rPr>
          <w:rFonts w:eastAsia="Arial"/>
          <w:sz w:val="24"/>
          <w:szCs w:val="24"/>
        </w:rPr>
        <w:t>дминистрации</w:t>
      </w:r>
    </w:p>
    <w:p w:rsidR="00B659BF" w:rsidRPr="005C5C1C" w:rsidRDefault="00B659BF" w:rsidP="00B659BF">
      <w:pPr>
        <w:suppressAutoHyphens/>
        <w:ind w:left="5664"/>
        <w:rPr>
          <w:rFonts w:eastAsia="Arial"/>
          <w:sz w:val="24"/>
          <w:szCs w:val="24"/>
        </w:rPr>
      </w:pPr>
      <w:r>
        <w:rPr>
          <w:sz w:val="24"/>
          <w:szCs w:val="24"/>
        </w:rPr>
        <w:t>Ягоднинского</w:t>
      </w:r>
      <w:r w:rsidRPr="005C5C1C">
        <w:rPr>
          <w:rFonts w:eastAsia="Arial"/>
          <w:sz w:val="24"/>
          <w:szCs w:val="24"/>
        </w:rPr>
        <w:t xml:space="preserve"> сельского поселения </w:t>
      </w:r>
    </w:p>
    <w:p w:rsidR="00B659BF" w:rsidRPr="0075349C" w:rsidRDefault="00B659BF" w:rsidP="00B659BF">
      <w:pPr>
        <w:pStyle w:val="1"/>
        <w:ind w:left="5664"/>
        <w:rPr>
          <w:rFonts w:eastAsia="Arial"/>
          <w:sz w:val="24"/>
          <w:szCs w:val="24"/>
        </w:rPr>
      </w:pPr>
      <w:r w:rsidRPr="0075349C">
        <w:rPr>
          <w:rFonts w:eastAsia="Arial"/>
          <w:sz w:val="24"/>
          <w:szCs w:val="24"/>
        </w:rPr>
        <w:t>От</w:t>
      </w:r>
      <w:r>
        <w:rPr>
          <w:rFonts w:eastAsia="Arial"/>
          <w:sz w:val="24"/>
          <w:szCs w:val="24"/>
        </w:rPr>
        <w:t xml:space="preserve"> 20.12.2021</w:t>
      </w:r>
      <w:r w:rsidRPr="0075349C">
        <w:rPr>
          <w:rFonts w:eastAsia="Arial"/>
          <w:sz w:val="24"/>
          <w:szCs w:val="24"/>
        </w:rPr>
        <w:t xml:space="preserve">   </w:t>
      </w:r>
      <w:r>
        <w:rPr>
          <w:rFonts w:eastAsia="Arial"/>
          <w:sz w:val="24"/>
          <w:szCs w:val="24"/>
        </w:rPr>
        <w:t>№</w:t>
      </w:r>
      <w:r>
        <w:rPr>
          <w:rFonts w:eastAsia="Arial"/>
          <w:sz w:val="24"/>
          <w:szCs w:val="24"/>
        </w:rPr>
        <w:t>61</w:t>
      </w:r>
    </w:p>
    <w:p w:rsidR="00B659BF" w:rsidRDefault="00B659BF" w:rsidP="00B659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59BF" w:rsidRPr="00C565AA" w:rsidRDefault="00B659BF" w:rsidP="00B659B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B659BF" w:rsidRPr="00C565AA" w:rsidRDefault="00B659BF" w:rsidP="00B659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>
        <w:rPr>
          <w:rFonts w:ascii="Times New Roman" w:hAnsi="Times New Roman"/>
          <w:sz w:val="28"/>
          <w:szCs w:val="28"/>
        </w:rPr>
        <w:t>земельного контроля</w:t>
      </w:r>
      <w:r w:rsidRPr="006A1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A536E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Ягоднинское сельское поселение</w:t>
      </w:r>
    </w:p>
    <w:p w:rsidR="00B659BF" w:rsidRPr="00C565AA" w:rsidRDefault="00B659BF" w:rsidP="00B659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59BF" w:rsidRDefault="00B659BF" w:rsidP="00B659BF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в целях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 xml:space="preserve">своевременного предупреждения нарушений требований земельного законодательства в отношении </w:t>
      </w:r>
      <w:r w:rsidRPr="00A536E4">
        <w:rPr>
          <w:rFonts w:ascii="Times New Roman" w:hAnsi="Times New Roman"/>
          <w:bCs/>
          <w:color w:val="111111"/>
          <w:sz w:val="28"/>
          <w:szCs w:val="28"/>
        </w:rPr>
        <w:t>объектов земельного контроля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,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>расположе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нных </w:t>
      </w:r>
      <w:r w:rsidRPr="00A536E4">
        <w:rPr>
          <w:rFonts w:ascii="Times New Roman" w:hAnsi="Times New Roman"/>
          <w:bCs/>
          <w:color w:val="111111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Ягоднинское сельское поселение и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>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ным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>по отношению к проведению контрольных мероприятий (проверок)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659BF" w:rsidRPr="005F4581" w:rsidRDefault="00B659BF" w:rsidP="00B659BF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Times New Roman" w:hAnsi="Times New Roman"/>
          <w:bCs/>
          <w:color w:val="111111"/>
          <w:sz w:val="28"/>
          <w:szCs w:val="28"/>
        </w:rPr>
        <w:t>:</w:t>
      </w:r>
    </w:p>
    <w:p w:rsidR="00B659BF" w:rsidRPr="005F4581" w:rsidRDefault="00B659BF" w:rsidP="00B659BF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>Вид муниципального контроля: муниципальный земельный контроль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на территории муниципального образования Ягоднинское сельское поселение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659BF" w:rsidRDefault="00B659BF" w:rsidP="00B659BF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Предметом муниципального земельного контроля на территории муниципального образования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Ягоднинское </w:t>
      </w:r>
      <w:proofErr w:type="gramStart"/>
      <w:r>
        <w:rPr>
          <w:rFonts w:ascii="Times New Roman" w:hAnsi="Times New Roman"/>
          <w:bCs/>
          <w:color w:val="111111"/>
          <w:sz w:val="28"/>
          <w:szCs w:val="28"/>
        </w:rPr>
        <w:t>сельское  поселение</w:t>
      </w:r>
      <w:proofErr w:type="gramEnd"/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являются</w:t>
      </w:r>
      <w:r>
        <w:rPr>
          <w:rFonts w:ascii="Times New Roman" w:hAnsi="Times New Roman"/>
          <w:bCs/>
          <w:color w:val="111111"/>
          <w:sz w:val="28"/>
          <w:szCs w:val="28"/>
        </w:rPr>
        <w:t>: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B659BF" w:rsidRPr="00183523" w:rsidRDefault="00B659BF" w:rsidP="00B659BF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B659BF" w:rsidRPr="00183523" w:rsidRDefault="00B659BF" w:rsidP="00B659BF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B659BF" w:rsidRPr="00183523" w:rsidRDefault="00B659BF" w:rsidP="00B659BF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B659BF" w:rsidRPr="005F4581" w:rsidRDefault="00B659BF" w:rsidP="00B659BF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4) исполнение решений, принимаемых по результатам контрольных мероприятий.</w:t>
      </w:r>
    </w:p>
    <w:p w:rsidR="00B659BF" w:rsidRDefault="00B659BF" w:rsidP="00B659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земельный контроль</w:t>
      </w:r>
      <w:r w:rsidRPr="006A1536">
        <w:rPr>
          <w:rFonts w:ascii="Times New Roman" w:hAnsi="Times New Roman"/>
          <w:sz w:val="28"/>
          <w:szCs w:val="28"/>
        </w:rPr>
        <w:t xml:space="preserve"> </w:t>
      </w:r>
      <w:r w:rsidRPr="00A536E4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Ягоднинское сельское поселение</w:t>
      </w:r>
      <w:r w:rsidRPr="00530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с: </w:t>
      </w:r>
    </w:p>
    <w:p w:rsidR="00B659BF" w:rsidRPr="00C565AA" w:rsidRDefault="00B659BF" w:rsidP="00B659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F3BE5">
        <w:rPr>
          <w:rFonts w:ascii="Times New Roman" w:hAnsi="Times New Roman"/>
          <w:sz w:val="28"/>
          <w:szCs w:val="28"/>
        </w:rPr>
        <w:lastRenderedPageBreak/>
        <w:t xml:space="preserve">Земельным кодексом Российской Федерации; </w:t>
      </w:r>
      <w:r w:rsidRPr="00C565AA">
        <w:rPr>
          <w:rFonts w:ascii="Times New Roman" w:hAnsi="Times New Roman"/>
          <w:sz w:val="28"/>
          <w:szCs w:val="28"/>
        </w:rPr>
        <w:t xml:space="preserve"> </w:t>
      </w:r>
    </w:p>
    <w:p w:rsidR="00B659BF" w:rsidRPr="00C565AA" w:rsidRDefault="00B659BF" w:rsidP="00B659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659BF" w:rsidRPr="00C565AA" w:rsidRDefault="00B659BF" w:rsidP="00B659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B659BF" w:rsidRPr="00C565AA" w:rsidRDefault="00B659BF" w:rsidP="00B659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Ягоднинского сельского поселения от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30.11</w:t>
      </w:r>
      <w:r w:rsidRPr="00183523">
        <w:rPr>
          <w:rFonts w:ascii="Times New Roman" w:hAnsi="Times New Roman"/>
          <w:bCs/>
          <w:sz w:val="28"/>
          <w:szCs w:val="28"/>
          <w:shd w:val="clear" w:color="auto" w:fill="FFFFFF"/>
        </w:rPr>
        <w:t>.2021 №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16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 w:rsidRPr="00972391">
        <w:rPr>
          <w:rFonts w:ascii="Times New Roman" w:hAnsi="Times New Roman"/>
          <w:sz w:val="28"/>
          <w:szCs w:val="28"/>
        </w:rPr>
        <w:t>Об утвержд</w:t>
      </w:r>
      <w:r>
        <w:rPr>
          <w:rFonts w:ascii="Times New Roman" w:hAnsi="Times New Roman"/>
          <w:sz w:val="28"/>
          <w:szCs w:val="28"/>
        </w:rPr>
        <w:t xml:space="preserve">ении Положения о муниципальном </w:t>
      </w:r>
      <w:r w:rsidRPr="00972391">
        <w:rPr>
          <w:rFonts w:ascii="Times New Roman" w:hAnsi="Times New Roman"/>
          <w:sz w:val="28"/>
          <w:szCs w:val="28"/>
        </w:rPr>
        <w:t>земельном контроле на территории муниципального образования Ягоднинское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391">
        <w:rPr>
          <w:rFonts w:ascii="Times New Roman" w:hAnsi="Times New Roman"/>
          <w:sz w:val="28"/>
          <w:szCs w:val="28"/>
        </w:rPr>
        <w:t>Верхнекетского района Томской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B659BF" w:rsidRPr="000F03C4" w:rsidRDefault="00B659BF" w:rsidP="00B659B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 xml:space="preserve">4. Целью программы являются: </w:t>
      </w:r>
    </w:p>
    <w:p w:rsidR="00B659BF" w:rsidRPr="000F03C4" w:rsidRDefault="00B659BF" w:rsidP="00B659B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1) Предупреждение нарушений, подконтрольными субъектами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законодательства.</w:t>
      </w:r>
    </w:p>
    <w:p w:rsidR="00B659BF" w:rsidRPr="000F03C4" w:rsidRDefault="00B659BF" w:rsidP="00B659B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B659BF" w:rsidRPr="000F03C4" w:rsidRDefault="00B659BF" w:rsidP="00B659B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5. Задачами программы являются:</w:t>
      </w:r>
    </w:p>
    <w:p w:rsidR="00B659BF" w:rsidRPr="000F03C4" w:rsidRDefault="00B659BF" w:rsidP="00B659B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1) Формирование у контролируемых лиц единообразного понимания требований земельного законодательства</w:t>
      </w:r>
    </w:p>
    <w:p w:rsidR="00B659BF" w:rsidRPr="000F03C4" w:rsidRDefault="00B659BF" w:rsidP="00B659B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EFEFEF"/>
        </w:rPr>
      </w:pPr>
      <w:r w:rsidRPr="000F03C4">
        <w:rPr>
          <w:rFonts w:ascii="Times New Roman" w:hAnsi="Times New Roman"/>
          <w:bCs/>
          <w:sz w:val="28"/>
          <w:szCs w:val="28"/>
        </w:rPr>
        <w:t>2) Укрепление системы профилактики нарушений обязательных требований путем активизации профилактической деятельности.</w:t>
      </w:r>
    </w:p>
    <w:p w:rsidR="00B659BF" w:rsidRPr="000F03C4" w:rsidRDefault="00B659BF" w:rsidP="00B659B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EFEFEF"/>
        </w:rPr>
      </w:pPr>
      <w:r w:rsidRPr="000F03C4">
        <w:rPr>
          <w:rFonts w:ascii="Times New Roman" w:hAnsi="Times New Roman"/>
          <w:bCs/>
          <w:sz w:val="28"/>
          <w:szCs w:val="28"/>
        </w:rPr>
        <w:t>3) Выявление причин, факторов и условий, способствующих нарушениям обязательных требований.</w:t>
      </w:r>
    </w:p>
    <w:p w:rsidR="00B659BF" w:rsidRPr="000F03C4" w:rsidRDefault="00B659BF" w:rsidP="00B659B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4)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659BF" w:rsidRPr="00C565AA" w:rsidRDefault="00B659BF" w:rsidP="00B659BF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 Программа профилактики разработана на 2022 год.</w:t>
      </w:r>
    </w:p>
    <w:p w:rsidR="00B659BF" w:rsidRDefault="00B659BF" w:rsidP="00B659BF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Субъектами профилактических мероприятий при осуществлении муниципального </w:t>
      </w:r>
      <w:r>
        <w:rPr>
          <w:rFonts w:ascii="Times New Roman" w:hAnsi="Times New Roman"/>
          <w:bCs/>
          <w:color w:val="111111"/>
          <w:sz w:val="28"/>
          <w:szCs w:val="28"/>
        </w:rPr>
        <w:t>земельного контроля</w:t>
      </w:r>
      <w:r w:rsidRPr="006A1536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A536E4">
        <w:rPr>
          <w:rFonts w:ascii="Times New Roman" w:hAnsi="Times New Roman"/>
          <w:bCs/>
          <w:color w:val="111111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Ягоднинского сельского поселения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подконтрольную деятельность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A536E4">
        <w:rPr>
          <w:rFonts w:ascii="Times New Roman" w:hAnsi="Times New Roman"/>
          <w:bCs/>
          <w:color w:val="111111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bCs/>
          <w:color w:val="111111"/>
          <w:sz w:val="28"/>
          <w:szCs w:val="28"/>
        </w:rPr>
        <w:t>Ягоднинское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659BF" w:rsidRDefault="00B659BF" w:rsidP="00B659BF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8.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 xml:space="preserve">Профилактические мероприятия планируются и осуществляются на основе соблюдения следующих базовых принципов:      </w:t>
      </w:r>
    </w:p>
    <w:p w:rsidR="00B659BF" w:rsidRDefault="00B659BF" w:rsidP="00B659BF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B659BF" w:rsidRPr="00173DB4" w:rsidRDefault="00B659BF" w:rsidP="00B659BF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B659BF" w:rsidRPr="00173DB4" w:rsidRDefault="00B659BF" w:rsidP="00B659BF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lastRenderedPageBreak/>
        <w:t>3) принцип обязательности - строгая необходимость проведения профилактических мероприятий;</w:t>
      </w:r>
    </w:p>
    <w:p w:rsidR="00B659BF" w:rsidRPr="00173DB4" w:rsidRDefault="00B659BF" w:rsidP="00B659BF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B659BF" w:rsidRPr="00173DB4" w:rsidRDefault="00B659BF" w:rsidP="00B659BF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B659BF" w:rsidRPr="00173DB4" w:rsidRDefault="00B659BF" w:rsidP="00B659BF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6) принцип актуальности - анализ и актуализация настоящей программы;</w:t>
      </w:r>
    </w:p>
    <w:p w:rsidR="00B659BF" w:rsidRPr="00C565AA" w:rsidRDefault="00B659BF" w:rsidP="00B659BF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B659BF" w:rsidRDefault="00B659BF" w:rsidP="00B659BF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>Администрацией Ягоднинского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обязательных требований земельного законодательства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659BF" w:rsidRPr="00C565AA" w:rsidRDefault="00B659BF" w:rsidP="00B659BF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565AA">
        <w:rPr>
          <w:rFonts w:ascii="Times New Roman" w:hAnsi="Times New Roman"/>
          <w:sz w:val="28"/>
          <w:szCs w:val="28"/>
        </w:rPr>
        <w:t xml:space="preserve">. Ожидаемый результат реализации программы: </w:t>
      </w: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EFEFEF"/>
        </w:rPr>
        <w:t>о</w:t>
      </w:r>
      <w:r w:rsidRPr="00C565AA">
        <w:rPr>
          <w:rFonts w:ascii="Times New Roman" w:hAnsi="Times New Roman"/>
          <w:color w:val="000000"/>
          <w:sz w:val="28"/>
          <w:szCs w:val="28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659BF" w:rsidRPr="00734EF1" w:rsidRDefault="00B659BF" w:rsidP="00B659BF">
      <w:pPr>
        <w:pStyle w:val="a3"/>
        <w:ind w:firstLine="708"/>
        <w:jc w:val="both"/>
        <w:rPr>
          <w:color w:val="000000"/>
        </w:rPr>
      </w:pPr>
    </w:p>
    <w:p w:rsidR="00B659BF" w:rsidRPr="00C565AA" w:rsidRDefault="00B659BF" w:rsidP="00B659BF">
      <w:pPr>
        <w:jc w:val="right"/>
      </w:pPr>
    </w:p>
    <w:p w:rsidR="00B659BF" w:rsidRDefault="00B659BF" w:rsidP="00B659BF">
      <w:pPr>
        <w:pStyle w:val="a3"/>
        <w:jc w:val="center"/>
        <w:rPr>
          <w:sz w:val="28"/>
          <w:szCs w:val="28"/>
        </w:rPr>
      </w:pPr>
      <w:r w:rsidRPr="00E343B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профилактических мероприятий, </w:t>
      </w:r>
      <w:r w:rsidRPr="00E343B6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(периодичность) их проведения</w:t>
      </w:r>
    </w:p>
    <w:p w:rsidR="00B659BF" w:rsidRPr="00C565AA" w:rsidRDefault="00B659BF" w:rsidP="00B659B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659BF" w:rsidRPr="00FE3986" w:rsidTr="00675952">
        <w:trPr>
          <w:trHeight w:val="1337"/>
        </w:trPr>
        <w:tc>
          <w:tcPr>
            <w:tcW w:w="704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659BF" w:rsidRPr="00FE3986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</w:t>
            </w:r>
          </w:p>
          <w:p w:rsidR="00B659BF" w:rsidRPr="00FE3986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B659BF" w:rsidRPr="00FE3986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B659BF" w:rsidRPr="00FE3986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659BF" w:rsidRPr="00FE3986" w:rsidTr="00675952">
        <w:tc>
          <w:tcPr>
            <w:tcW w:w="704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Размещение на официальном са</w:t>
            </w:r>
            <w:r>
              <w:rPr>
                <w:sz w:val="28"/>
                <w:szCs w:val="28"/>
              </w:rPr>
              <w:t xml:space="preserve">йте </w:t>
            </w:r>
            <w:r w:rsidRPr="00BA62E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Верхнекетского района</w:t>
            </w:r>
            <w:r w:rsidRPr="00FE3986">
              <w:rPr>
                <w:sz w:val="28"/>
                <w:szCs w:val="28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>
              <w:rPr>
                <w:sz w:val="28"/>
                <w:szCs w:val="28"/>
              </w:rPr>
              <w:t>земельного контроля</w:t>
            </w:r>
            <w:r w:rsidRPr="006A1536">
              <w:rPr>
                <w:sz w:val="28"/>
                <w:szCs w:val="28"/>
              </w:rPr>
              <w:t xml:space="preserve"> </w:t>
            </w:r>
            <w:r w:rsidRPr="00A536E4">
              <w:rPr>
                <w:sz w:val="28"/>
                <w:szCs w:val="28"/>
              </w:rPr>
              <w:t xml:space="preserve">на территории муниципального образования </w:t>
            </w:r>
            <w:r>
              <w:rPr>
                <w:sz w:val="28"/>
                <w:szCs w:val="28"/>
              </w:rPr>
              <w:t>Ягоднинское сельс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ое поселение.</w:t>
            </w:r>
          </w:p>
          <w:p w:rsidR="00B659BF" w:rsidRPr="00FE3986" w:rsidRDefault="00B659BF" w:rsidP="00675952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659BF" w:rsidRPr="00FE3986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E3986">
              <w:rPr>
                <w:sz w:val="28"/>
                <w:szCs w:val="28"/>
              </w:rPr>
              <w:t xml:space="preserve"> течении года </w:t>
            </w:r>
          </w:p>
          <w:p w:rsidR="00B659BF" w:rsidRPr="00FE3986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659BF" w:rsidRPr="00FE3986" w:rsidRDefault="00B659BF" w:rsidP="00675952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B659BF" w:rsidRPr="00FE3986" w:rsidTr="00675952">
        <w:tc>
          <w:tcPr>
            <w:tcW w:w="704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Консультирование </w:t>
            </w:r>
            <w:r>
              <w:rPr>
                <w:sz w:val="28"/>
                <w:szCs w:val="28"/>
              </w:rPr>
              <w:t>контролируемых лиц</w:t>
            </w:r>
            <w:r w:rsidRPr="00FE3986">
              <w:rPr>
                <w:sz w:val="28"/>
                <w:szCs w:val="28"/>
              </w:rPr>
              <w:t xml:space="preserve"> по вопросам соблюдения </w:t>
            </w:r>
            <w:r>
              <w:rPr>
                <w:sz w:val="28"/>
                <w:szCs w:val="28"/>
              </w:rPr>
              <w:lastRenderedPageBreak/>
              <w:t xml:space="preserve">обязательных </w:t>
            </w:r>
            <w:r w:rsidRPr="00FE3986">
              <w:rPr>
                <w:sz w:val="28"/>
                <w:szCs w:val="28"/>
              </w:rPr>
              <w:t>требований законодательства</w:t>
            </w:r>
            <w:r>
              <w:rPr>
                <w:sz w:val="28"/>
                <w:szCs w:val="28"/>
              </w:rPr>
              <w:t xml:space="preserve"> </w:t>
            </w:r>
            <w:r w:rsidRPr="007F29BC">
              <w:rPr>
                <w:sz w:val="28"/>
                <w:szCs w:val="28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659BF" w:rsidRPr="00FE3986" w:rsidRDefault="00B659BF" w:rsidP="00675952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10019">
              <w:rPr>
                <w:sz w:val="28"/>
                <w:szCs w:val="28"/>
              </w:rPr>
              <w:lastRenderedPageBreak/>
              <w:t xml:space="preserve">Постоянно с учетом </w:t>
            </w:r>
            <w:r w:rsidRPr="00810019">
              <w:rPr>
                <w:sz w:val="28"/>
                <w:szCs w:val="28"/>
              </w:rPr>
              <w:lastRenderedPageBreak/>
              <w:t>особенностей организации личного приема граждан</w:t>
            </w:r>
          </w:p>
        </w:tc>
        <w:tc>
          <w:tcPr>
            <w:tcW w:w="2268" w:type="dxa"/>
          </w:tcPr>
          <w:p w:rsidR="00B659BF" w:rsidRPr="00FE3986" w:rsidRDefault="00B659BF" w:rsidP="00675952">
            <w:pPr>
              <w:rPr>
                <w:sz w:val="28"/>
                <w:szCs w:val="28"/>
              </w:rPr>
            </w:pPr>
          </w:p>
        </w:tc>
      </w:tr>
      <w:tr w:rsidR="00B659BF" w:rsidRPr="00FE3986" w:rsidTr="00675952">
        <w:tc>
          <w:tcPr>
            <w:tcW w:w="704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678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</w:rPr>
              <w:t>, граждан</w:t>
            </w:r>
            <w:r w:rsidRPr="00FE3986">
              <w:rPr>
                <w:sz w:val="28"/>
                <w:szCs w:val="28"/>
              </w:rPr>
              <w:t xml:space="preserve"> по вопросам соблюдения обязательных требований </w:t>
            </w:r>
            <w:r w:rsidRPr="007F29BC">
              <w:rPr>
                <w:sz w:val="28"/>
                <w:szCs w:val="28"/>
              </w:rPr>
              <w:t>посредством размещения сведений, предусмотренных частью 3 статьи 46 Федерального закона</w:t>
            </w:r>
            <w:r>
              <w:rPr>
                <w:sz w:val="28"/>
                <w:szCs w:val="28"/>
              </w:rPr>
              <w:t xml:space="preserve"> </w:t>
            </w:r>
            <w:r w:rsidRPr="007F29BC">
              <w:rPr>
                <w:sz w:val="28"/>
                <w:szCs w:val="28"/>
              </w:rPr>
              <w:t xml:space="preserve">248-ФЗ «О государственном контроле (надзоре) и муниципальном контроле в Российской Федерации» на официальном сайте Администрации </w:t>
            </w:r>
            <w:r>
              <w:rPr>
                <w:sz w:val="28"/>
                <w:szCs w:val="28"/>
              </w:rPr>
              <w:t xml:space="preserve">Верхнекетского района </w:t>
            </w:r>
            <w:r w:rsidRPr="007F29BC">
              <w:rPr>
                <w:sz w:val="28"/>
                <w:szCs w:val="28"/>
              </w:rPr>
              <w:t>в сети «Интернет», в средствах массовой информации и в иных формах.</w:t>
            </w:r>
          </w:p>
          <w:p w:rsidR="00B659BF" w:rsidRPr="00FE3986" w:rsidRDefault="00B659BF" w:rsidP="00675952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3986">
              <w:rPr>
                <w:sz w:val="28"/>
                <w:szCs w:val="28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659BF" w:rsidRPr="00FE3986" w:rsidRDefault="00B659BF" w:rsidP="00675952">
            <w:pPr>
              <w:rPr>
                <w:sz w:val="28"/>
                <w:szCs w:val="28"/>
              </w:rPr>
            </w:pPr>
          </w:p>
        </w:tc>
      </w:tr>
      <w:tr w:rsidR="00B659BF" w:rsidRPr="00FE3986" w:rsidTr="00675952">
        <w:tc>
          <w:tcPr>
            <w:tcW w:w="704" w:type="dxa"/>
          </w:tcPr>
          <w:p w:rsidR="00B659BF" w:rsidRPr="00FE3986" w:rsidRDefault="00B659BF" w:rsidP="00675952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B659BF" w:rsidRPr="00FE3986" w:rsidRDefault="00B659BF" w:rsidP="00675952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986">
              <w:rPr>
                <w:rFonts w:ascii="Times New Roman" w:hAnsi="Times New Roman"/>
                <w:sz w:val="28"/>
                <w:szCs w:val="28"/>
              </w:rPr>
              <w:t xml:space="preserve">  Обобщение практики осуществления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земельного контроля</w:t>
            </w:r>
            <w:r w:rsidRPr="006A1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36E4">
              <w:rPr>
                <w:rFonts w:ascii="Times New Roman" w:hAnsi="Times New Roman"/>
                <w:sz w:val="28"/>
                <w:szCs w:val="28"/>
              </w:rPr>
              <w:t xml:space="preserve">на территории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Ягоднинского сельского поселения</w:t>
            </w:r>
            <w:r w:rsidRPr="00FE3986">
              <w:rPr>
                <w:rFonts w:ascii="Times New Roman" w:hAnsi="Times New Roman"/>
                <w:sz w:val="28"/>
                <w:szCs w:val="28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B659BF" w:rsidRDefault="00B659BF" w:rsidP="0067595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3986">
              <w:rPr>
                <w:sz w:val="28"/>
                <w:szCs w:val="28"/>
              </w:rPr>
              <w:t>о мере необходимости</w:t>
            </w:r>
          </w:p>
          <w:p w:rsidR="00B659BF" w:rsidRDefault="00B659BF" w:rsidP="00675952">
            <w:pPr>
              <w:rPr>
                <w:sz w:val="28"/>
                <w:szCs w:val="28"/>
              </w:rPr>
            </w:pPr>
          </w:p>
          <w:p w:rsidR="00B659BF" w:rsidRPr="00810019" w:rsidRDefault="00B659BF" w:rsidP="006759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659BF" w:rsidRPr="00FE3986" w:rsidRDefault="00B659BF" w:rsidP="00675952">
            <w:pPr>
              <w:rPr>
                <w:sz w:val="28"/>
                <w:szCs w:val="28"/>
              </w:rPr>
            </w:pPr>
          </w:p>
        </w:tc>
      </w:tr>
    </w:tbl>
    <w:p w:rsidR="00B659BF" w:rsidRPr="00C565AA" w:rsidRDefault="00B659BF" w:rsidP="00B659BF">
      <w:pPr>
        <w:jc w:val="center"/>
      </w:pPr>
    </w:p>
    <w:p w:rsidR="00B659BF" w:rsidRDefault="00B659BF" w:rsidP="00B659BF">
      <w:pPr>
        <w:rPr>
          <w:bCs/>
          <w:color w:val="000000"/>
          <w:sz w:val="28"/>
          <w:szCs w:val="28"/>
        </w:rPr>
      </w:pPr>
    </w:p>
    <w:p w:rsidR="00B659BF" w:rsidRPr="00C565AA" w:rsidRDefault="00B659BF" w:rsidP="00B659BF">
      <w:pPr>
        <w:jc w:val="center"/>
        <w:rPr>
          <w:color w:val="000000"/>
          <w:sz w:val="28"/>
          <w:szCs w:val="28"/>
        </w:rPr>
      </w:pPr>
      <w:r w:rsidRPr="00C565AA">
        <w:rPr>
          <w:bCs/>
          <w:color w:val="000000"/>
          <w:sz w:val="28"/>
          <w:szCs w:val="28"/>
        </w:rPr>
        <w:t>Показатели результативности и эффек</w:t>
      </w:r>
      <w:r>
        <w:rPr>
          <w:bCs/>
          <w:color w:val="000000"/>
          <w:sz w:val="28"/>
          <w:szCs w:val="28"/>
        </w:rPr>
        <w:t>тивности программы профилактики</w:t>
      </w:r>
    </w:p>
    <w:p w:rsidR="00B659BF" w:rsidRPr="00C565AA" w:rsidRDefault="00B659BF" w:rsidP="00B659BF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659BF" w:rsidRPr="00FE3986" w:rsidRDefault="00B659BF" w:rsidP="00B659BF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lastRenderedPageBreak/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659BF" w:rsidRPr="00FE3986" w:rsidRDefault="00B659BF" w:rsidP="00B659BF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659BF" w:rsidRPr="00FE3986" w:rsidRDefault="00B659BF" w:rsidP="00B659BF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659BF" w:rsidRPr="00FE3986" w:rsidRDefault="00B659BF" w:rsidP="00B659BF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B659BF" w:rsidRDefault="00B659BF" w:rsidP="00B659BF">
      <w:pPr>
        <w:rPr>
          <w:color w:val="000000"/>
          <w:sz w:val="28"/>
          <w:szCs w:val="28"/>
        </w:rPr>
      </w:pPr>
    </w:p>
    <w:p w:rsidR="00B659BF" w:rsidRDefault="00B659BF" w:rsidP="00B659BF">
      <w:pPr>
        <w:rPr>
          <w:color w:val="000000"/>
          <w:sz w:val="28"/>
          <w:szCs w:val="28"/>
        </w:rPr>
      </w:pPr>
    </w:p>
    <w:p w:rsidR="00B659BF" w:rsidRDefault="00B659BF" w:rsidP="00B659BF">
      <w:pPr>
        <w:ind w:firstLine="709"/>
        <w:jc w:val="center"/>
        <w:rPr>
          <w:color w:val="000000"/>
          <w:sz w:val="28"/>
          <w:szCs w:val="28"/>
        </w:rPr>
      </w:pPr>
    </w:p>
    <w:p w:rsidR="00B659BF" w:rsidRPr="00FE3986" w:rsidRDefault="00B659BF" w:rsidP="00B659BF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Отчетные показатели оценки эффективности Программы на 2022 год.</w:t>
      </w:r>
    </w:p>
    <w:p w:rsidR="00B659BF" w:rsidRPr="00FE3986" w:rsidRDefault="00B659BF" w:rsidP="00B659BF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B659BF" w:rsidRPr="00FE3986" w:rsidTr="00675952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BF" w:rsidRPr="00FE3986" w:rsidRDefault="00B659BF" w:rsidP="00675952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BF" w:rsidRPr="00FE3986" w:rsidRDefault="00B659BF" w:rsidP="00675952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BF" w:rsidRPr="00FE3986" w:rsidRDefault="00B659BF" w:rsidP="00675952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B659BF" w:rsidRPr="00FE3986" w:rsidTr="00675952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BF" w:rsidRPr="00FE3986" w:rsidRDefault="00B659BF" w:rsidP="00675952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BF" w:rsidRPr="00FE3986" w:rsidRDefault="00B659BF" w:rsidP="00675952">
            <w:pPr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Наличие информации, обязательной к размещению, на официальном сайте </w:t>
            </w:r>
            <w:r>
              <w:rPr>
                <w:sz w:val="28"/>
                <w:szCs w:val="28"/>
              </w:rPr>
              <w:t>Администрации 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BF" w:rsidRPr="00FE3986" w:rsidRDefault="00B659BF" w:rsidP="00675952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B659BF" w:rsidRPr="00FE3986" w:rsidTr="00675952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BF" w:rsidRPr="00874F67" w:rsidRDefault="00B659BF" w:rsidP="0067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BF" w:rsidRPr="00FE3986" w:rsidRDefault="00B659BF" w:rsidP="00675952">
            <w:pPr>
              <w:ind w:firstLine="9"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  <w:shd w:val="clear" w:color="auto" w:fill="FFFFFF"/>
              </w:rPr>
              <w:t xml:space="preserve">Информирование </w:t>
            </w:r>
            <w:r>
              <w:rPr>
                <w:sz w:val="28"/>
                <w:szCs w:val="28"/>
                <w:shd w:val="clear" w:color="auto" w:fill="FFFFFF"/>
              </w:rPr>
              <w:t>контролируемых лиц</w:t>
            </w:r>
            <w:r w:rsidRPr="00FE3986">
              <w:rPr>
                <w:sz w:val="28"/>
                <w:szCs w:val="28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sz w:val="28"/>
                <w:szCs w:val="28"/>
                <w:shd w:val="clear" w:color="auto" w:fill="FFFFFF"/>
              </w:rPr>
              <w:t>Администрации 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BF" w:rsidRPr="00FE3986" w:rsidRDefault="00B659BF" w:rsidP="00675952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B659BF" w:rsidRPr="00E9009D" w:rsidRDefault="00B659BF" w:rsidP="00B659BF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659BF" w:rsidRPr="00005DDC" w:rsidRDefault="00B659BF" w:rsidP="00B659BF">
      <w:pPr>
        <w:jc w:val="both"/>
        <w:rPr>
          <w:sz w:val="26"/>
          <w:szCs w:val="26"/>
        </w:rPr>
      </w:pPr>
    </w:p>
    <w:p w:rsidR="002D38CC" w:rsidRDefault="002D38CC"/>
    <w:sectPr w:rsidR="002D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F496C"/>
    <w:multiLevelType w:val="hybridMultilevel"/>
    <w:tmpl w:val="0F2C849C"/>
    <w:lvl w:ilvl="0" w:tplc="F550AC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97"/>
    <w:rsid w:val="002D38CC"/>
    <w:rsid w:val="00A83697"/>
    <w:rsid w:val="00B6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561F0-1060-4DEF-8B0A-9A6B82B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659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B659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65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59BF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9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9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2021-12-20T10:00:00Z</cp:lastPrinted>
  <dcterms:created xsi:type="dcterms:W3CDTF">2021-12-20T09:57:00Z</dcterms:created>
  <dcterms:modified xsi:type="dcterms:W3CDTF">2021-12-20T10:00:00Z</dcterms:modified>
</cp:coreProperties>
</file>