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Default="00F54EC9" w:rsidP="00F54EC9">
      <w:pPr>
        <w:jc w:val="right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</w:t>
      </w:r>
    </w:p>
    <w:p w:rsidR="00F54EC9" w:rsidRPr="00F54EC9" w:rsidRDefault="00F54EC9" w:rsidP="00F54EC9">
      <w:pPr>
        <w:jc w:val="right"/>
        <w:rPr>
          <w:rStyle w:val="2"/>
          <w:rFonts w:eastAsia="Arial Unicode MS"/>
          <w:sz w:val="24"/>
          <w:szCs w:val="24"/>
        </w:rPr>
      </w:pPr>
    </w:p>
    <w:p w:rsidR="00E5309B" w:rsidRDefault="00B33C97" w:rsidP="00B33C97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B33C97" w:rsidRPr="00C840D9" w:rsidRDefault="002E3CC9" w:rsidP="00B33C97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Ягоднинского</w:t>
      </w:r>
      <w:r w:rsidR="00B33C97" w:rsidRPr="00C840D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B33C97" w:rsidRDefault="00B33C97" w:rsidP="00F54EC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F54EC9" w:rsidRPr="00F54EC9" w:rsidRDefault="00F54EC9" w:rsidP="00F54EC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33C97" w:rsidRPr="00C840D9" w:rsidRDefault="00412844" w:rsidP="00B33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00 00 0000</w:t>
      </w:r>
      <w:r w:rsidR="00F54EC9">
        <w:rPr>
          <w:rFonts w:ascii="Arial" w:hAnsi="Arial" w:cs="Arial"/>
        </w:rPr>
        <w:t xml:space="preserve"> </w:t>
      </w:r>
      <w:r w:rsidR="00B33C97">
        <w:rPr>
          <w:rFonts w:ascii="Arial" w:hAnsi="Arial" w:cs="Arial"/>
        </w:rPr>
        <w:t xml:space="preserve">года                       </w:t>
      </w:r>
      <w:r w:rsidR="00F54EC9">
        <w:rPr>
          <w:rFonts w:ascii="Arial" w:hAnsi="Arial" w:cs="Arial"/>
        </w:rPr>
        <w:t xml:space="preserve">       </w:t>
      </w:r>
      <w:r w:rsidR="00B33C97">
        <w:rPr>
          <w:rFonts w:ascii="Arial" w:hAnsi="Arial" w:cs="Arial"/>
        </w:rPr>
        <w:t xml:space="preserve">   </w:t>
      </w:r>
      <w:r w:rsidR="00B33C97" w:rsidRPr="00C840D9">
        <w:rPr>
          <w:rFonts w:ascii="Arial" w:hAnsi="Arial" w:cs="Arial"/>
          <w:sz w:val="20"/>
          <w:szCs w:val="20"/>
        </w:rPr>
        <w:t xml:space="preserve">п. </w:t>
      </w:r>
      <w:r w:rsidR="002E3CC9">
        <w:rPr>
          <w:rFonts w:ascii="Arial" w:hAnsi="Arial" w:cs="Arial"/>
          <w:sz w:val="20"/>
          <w:szCs w:val="20"/>
        </w:rPr>
        <w:t>Ягодное</w:t>
      </w:r>
      <w:r w:rsidR="00B33C97" w:rsidRPr="00C840D9">
        <w:rPr>
          <w:rFonts w:ascii="Arial" w:hAnsi="Arial" w:cs="Arial"/>
          <w:sz w:val="20"/>
          <w:szCs w:val="20"/>
        </w:rPr>
        <w:t xml:space="preserve">                 </w:t>
      </w:r>
      <w:r w:rsidR="00E5309B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E530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№проект</w:t>
      </w:r>
    </w:p>
    <w:p w:rsidR="00B33C97" w:rsidRPr="00C840D9" w:rsidRDefault="00B33C97" w:rsidP="00B33C97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B33C97" w:rsidRPr="00FC65A1" w:rsidRDefault="00B33C97" w:rsidP="00B33C97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33C97" w:rsidRPr="00C840D9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законом ценностям на 202</w:t>
      </w:r>
      <w:r w:rsidR="00412844">
        <w:rPr>
          <w:rFonts w:ascii="Arial" w:hAnsi="Arial" w:cs="Arial"/>
          <w:sz w:val="24"/>
          <w:szCs w:val="24"/>
        </w:rPr>
        <w:t>4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E3CC9">
        <w:rPr>
          <w:rFonts w:ascii="Arial" w:hAnsi="Arial" w:cs="Arial"/>
          <w:sz w:val="24"/>
          <w:szCs w:val="24"/>
        </w:rPr>
        <w:t>Ягоднинское</w:t>
      </w:r>
      <w:r w:rsidRPr="00D035FD">
        <w:rPr>
          <w:rFonts w:ascii="Arial" w:hAnsi="Arial" w:cs="Arial"/>
          <w:sz w:val="24"/>
          <w:szCs w:val="24"/>
        </w:rPr>
        <w:t xml:space="preserve"> сельское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2A6DDC">
        <w:rPr>
          <w:rFonts w:ascii="Arial" w:hAnsi="Arial" w:cs="Arial"/>
        </w:rPr>
        <w:t xml:space="preserve"> </w:t>
      </w:r>
      <w:r w:rsidR="00C659D3">
        <w:rPr>
          <w:rFonts w:ascii="Arial" w:hAnsi="Arial" w:cs="Arial"/>
        </w:rPr>
        <w:t>постановляю:</w:t>
      </w:r>
    </w:p>
    <w:p w:rsidR="00B33C97" w:rsidRDefault="003B638B" w:rsidP="00C659D3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3C97" w:rsidRPr="00C844EE" w:rsidRDefault="00B33C97" w:rsidP="002E3CC9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412844">
        <w:rPr>
          <w:rFonts w:ascii="Arial" w:hAnsi="Arial" w:cs="Arial"/>
          <w:sz w:val="24"/>
          <w:szCs w:val="24"/>
        </w:rPr>
        <w:t>4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 xml:space="preserve">Ягоднинское </w:t>
      </w:r>
      <w:r w:rsidRPr="00B33C97">
        <w:rPr>
          <w:rFonts w:ascii="Arial" w:hAnsi="Arial" w:cs="Arial"/>
          <w:sz w:val="24"/>
          <w:szCs w:val="24"/>
        </w:rPr>
        <w:t>сельское поселение</w:t>
      </w:r>
      <w:r w:rsidR="00DE5298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C844EE">
        <w:rPr>
          <w:rFonts w:ascii="Arial" w:hAnsi="Arial" w:cs="Arial"/>
          <w:sz w:val="24"/>
          <w:szCs w:val="24"/>
        </w:rPr>
        <w:t xml:space="preserve"> </w:t>
      </w:r>
      <w:r w:rsidRPr="00C844EE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41284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33C97" w:rsidRPr="00025D38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E3CC9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</w:t>
      </w:r>
      <w:r w:rsidR="00412844">
        <w:rPr>
          <w:rFonts w:ascii="Arial" w:hAnsi="Arial" w:cs="Arial"/>
          <w:bCs/>
        </w:rPr>
        <w:t>а</w:t>
      </w:r>
      <w:r>
        <w:rPr>
          <w:rFonts w:ascii="Arial" w:hAnsi="Arial" w:cs="Arial"/>
          <w:bCs/>
        </w:rPr>
        <w:t xml:space="preserve"> </w:t>
      </w:r>
      <w:r w:rsidR="002E3CC9">
        <w:rPr>
          <w:rFonts w:ascii="Arial" w:hAnsi="Arial" w:cs="Arial"/>
          <w:bCs/>
        </w:rPr>
        <w:t>Ягоднинского</w:t>
      </w:r>
      <w:r>
        <w:rPr>
          <w:rFonts w:ascii="Arial" w:hAnsi="Arial" w:cs="Arial"/>
          <w:bCs/>
        </w:rPr>
        <w:t xml:space="preserve"> </w:t>
      </w:r>
    </w:p>
    <w:p w:rsidR="00B33C97" w:rsidRPr="00025D38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5309B">
        <w:rPr>
          <w:rFonts w:ascii="Arial" w:hAnsi="Arial" w:cs="Arial"/>
          <w:bCs/>
        </w:rPr>
        <w:t xml:space="preserve">                                 </w:t>
      </w:r>
      <w:r w:rsidR="00412844">
        <w:rPr>
          <w:rFonts w:ascii="Arial" w:hAnsi="Arial" w:cs="Arial"/>
          <w:bCs/>
        </w:rPr>
        <w:t xml:space="preserve">               Е.Б.Врублевская</w:t>
      </w: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659D3" w:rsidRDefault="00C659D3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33C97" w:rsidRDefault="002E3CC9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B33C9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12844">
        <w:rPr>
          <w:rFonts w:ascii="Arial" w:hAnsi="Arial" w:cs="Arial"/>
          <w:sz w:val="24"/>
          <w:szCs w:val="24"/>
        </w:rPr>
        <w:t>00 00 0000 №проект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412844">
        <w:rPr>
          <w:rFonts w:ascii="Arial" w:hAnsi="Arial" w:cs="Arial"/>
          <w:sz w:val="24"/>
          <w:szCs w:val="24"/>
        </w:rPr>
        <w:t>4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 </w:t>
      </w:r>
      <w:r w:rsidR="003D5F1B" w:rsidRPr="00D035FD">
        <w:rPr>
          <w:rFonts w:ascii="Arial" w:hAnsi="Arial" w:cs="Arial"/>
          <w:sz w:val="24"/>
          <w:szCs w:val="24"/>
        </w:rPr>
        <w:t>поселение</w:t>
      </w:r>
      <w:r w:rsidR="00B33C97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01AB2" w:rsidRPr="00D035F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F4581" w:rsidRPr="00D035FD" w:rsidRDefault="00B01AB2" w:rsidP="00F54EC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F54EC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33C97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 xml:space="preserve">Ягоднинское </w:t>
      </w:r>
      <w:r w:rsidR="00D035FD" w:rsidRPr="00D035FD">
        <w:rPr>
          <w:rFonts w:ascii="Arial" w:hAnsi="Arial" w:cs="Arial"/>
          <w:sz w:val="24"/>
          <w:szCs w:val="24"/>
        </w:rPr>
        <w:t>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B33C97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035FD">
        <w:rPr>
          <w:rFonts w:ascii="Arial" w:hAnsi="Arial" w:cs="Arial"/>
          <w:bCs/>
          <w:color w:val="111111"/>
          <w:sz w:val="24"/>
          <w:szCs w:val="24"/>
        </w:rPr>
        <w:t>: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D035F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035FD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530649" w:rsidRPr="00D035FD">
        <w:rPr>
          <w:rFonts w:ascii="Arial" w:hAnsi="Arial" w:cs="Arial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D035FD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035FD">
        <w:rPr>
          <w:rFonts w:ascii="Arial" w:hAnsi="Arial" w:cs="Arial"/>
          <w:sz w:val="24"/>
          <w:szCs w:val="24"/>
        </w:rPr>
        <w:t xml:space="preserve"> 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D035F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сельского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поселения</w:t>
      </w:r>
      <w:r w:rsidR="00D577C3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2E3CC9">
        <w:rPr>
          <w:rFonts w:ascii="Arial" w:hAnsi="Arial" w:cs="Arial"/>
          <w:bCs/>
          <w:sz w:val="24"/>
          <w:szCs w:val="24"/>
          <w:shd w:val="clear" w:color="auto" w:fill="FFFFFF"/>
        </w:rPr>
        <w:t>30.11</w:t>
      </w:r>
      <w:r w:rsidRPr="00D035FD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035FD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E3CC9">
        <w:rPr>
          <w:rFonts w:ascii="Arial" w:hAnsi="Arial" w:cs="Arial"/>
          <w:bCs/>
          <w:sz w:val="24"/>
          <w:szCs w:val="24"/>
          <w:shd w:val="clear" w:color="auto" w:fill="FFFFFF"/>
        </w:rPr>
        <w:t>16</w:t>
      </w:r>
      <w:r w:rsidR="00CB6E28" w:rsidRPr="00D035F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D035FD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2E3CC9" w:rsidRPr="002E3CC9">
        <w:rPr>
          <w:rFonts w:ascii="Arial" w:hAnsi="Arial" w:cs="Arial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A536E4" w:rsidRPr="00D035FD">
        <w:rPr>
          <w:rFonts w:ascii="Arial" w:hAnsi="Arial" w:cs="Arial"/>
          <w:sz w:val="24"/>
          <w:szCs w:val="24"/>
        </w:rPr>
        <w:t>».</w:t>
      </w:r>
    </w:p>
    <w:p w:rsidR="00363A9E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035FD">
        <w:rPr>
          <w:rFonts w:ascii="Arial" w:hAnsi="Arial" w:cs="Arial"/>
          <w:bCs/>
          <w:sz w:val="24"/>
          <w:szCs w:val="24"/>
        </w:rPr>
        <w:t>ю</w:t>
      </w:r>
      <w:r w:rsidR="00B01AB2" w:rsidRPr="00D035FD">
        <w:rPr>
          <w:rFonts w:ascii="Arial" w:hAnsi="Arial" w:cs="Arial"/>
          <w:bCs/>
          <w:sz w:val="24"/>
          <w:szCs w:val="24"/>
        </w:rPr>
        <w:t>тся</w:t>
      </w:r>
      <w:r w:rsidR="00363A9E" w:rsidRPr="00D035FD">
        <w:rPr>
          <w:rFonts w:ascii="Arial" w:hAnsi="Arial" w:cs="Arial"/>
          <w:bCs/>
          <w:sz w:val="24"/>
          <w:szCs w:val="24"/>
        </w:rPr>
        <w:t>: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П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035FD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035FD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035FD">
        <w:rPr>
          <w:rFonts w:ascii="Arial" w:hAnsi="Arial" w:cs="Arial"/>
          <w:bCs/>
          <w:sz w:val="24"/>
          <w:szCs w:val="24"/>
        </w:rPr>
        <w:t>.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5</w:t>
      </w:r>
      <w:r w:rsidR="00B01AB2" w:rsidRPr="00D035F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2</w:t>
      </w:r>
      <w:r w:rsidR="00B01AB2" w:rsidRPr="00D035F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D035F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412844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D035FD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035FD">
        <w:rPr>
          <w:rFonts w:ascii="Arial" w:hAnsi="Arial" w:cs="Arial"/>
          <w:bCs/>
          <w:color w:val="111111"/>
          <w:sz w:val="24"/>
          <w:szCs w:val="24"/>
        </w:rPr>
        <w:t>7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2E3CC9" w:rsidRPr="002E3CC9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е Верхнекетского района Томской области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2E3CC9" w:rsidRPr="002E3CC9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E3CC9" w:rsidRPr="002E3CC9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 сельского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поселения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10</w:t>
      </w:r>
      <w:r w:rsidR="00B01AB2" w:rsidRPr="00D035F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035F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D035FD" w:rsidRDefault="00B01AB2" w:rsidP="00B01AB2">
      <w:pPr>
        <w:jc w:val="right"/>
        <w:rPr>
          <w:rFonts w:ascii="Arial" w:hAnsi="Arial" w:cs="Arial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035FD">
        <w:rPr>
          <w:rFonts w:ascii="Arial" w:hAnsi="Arial" w:cs="Arial"/>
          <w:sz w:val="24"/>
          <w:szCs w:val="24"/>
        </w:rPr>
        <w:t>мероприятий, сроки</w:t>
      </w:r>
      <w:r w:rsidRPr="00D035F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D035F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035FD" w:rsidTr="00810019">
        <w:trPr>
          <w:trHeight w:val="1337"/>
        </w:trPr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Размещение на официальном са</w:t>
            </w:r>
            <w:r w:rsidR="00A536E4" w:rsidRPr="00D035FD">
              <w:rPr>
                <w:rFonts w:ascii="Arial" w:hAnsi="Arial" w:cs="Arial"/>
              </w:rPr>
              <w:t xml:space="preserve">йте </w:t>
            </w:r>
            <w:r w:rsidR="00BA62E2" w:rsidRPr="00D035FD">
              <w:rPr>
                <w:rFonts w:ascii="Arial" w:hAnsi="Arial" w:cs="Arial"/>
              </w:rPr>
              <w:t xml:space="preserve">Администрации </w:t>
            </w:r>
            <w:r w:rsidR="002E3CC9">
              <w:rPr>
                <w:rFonts w:ascii="Arial" w:hAnsi="Arial" w:cs="Arial"/>
                <w:bCs/>
                <w:color w:val="111111"/>
              </w:rPr>
              <w:t>Ягоднинского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сельского </w:t>
            </w:r>
            <w:r w:rsidR="000F03C4" w:rsidRPr="00D035FD">
              <w:rPr>
                <w:rFonts w:ascii="Arial" w:hAnsi="Arial" w:cs="Arial"/>
              </w:rPr>
              <w:t>поселения</w:t>
            </w:r>
            <w:r w:rsidRPr="00D035F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035FD">
              <w:rPr>
                <w:rFonts w:ascii="Arial" w:hAnsi="Arial" w:cs="Arial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</w:rPr>
              <w:t xml:space="preserve">на межселенной территории муниципального образования </w:t>
            </w:r>
            <w:r w:rsidR="002E3CC9" w:rsidRPr="002E3CC9">
              <w:rPr>
                <w:rFonts w:ascii="Arial" w:hAnsi="Arial" w:cs="Arial"/>
                <w:bCs/>
                <w:color w:val="111111"/>
              </w:rPr>
              <w:t>Ягоднинское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сельское </w:t>
            </w:r>
            <w:r w:rsidR="000F03C4" w:rsidRPr="00D035FD">
              <w:rPr>
                <w:rFonts w:ascii="Arial" w:hAnsi="Arial" w:cs="Arial"/>
              </w:rPr>
              <w:t>поселение</w:t>
            </w:r>
            <w:r w:rsidR="00B33C97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7A0B0A" w:rsidRPr="00D035FD">
              <w:rPr>
                <w:rFonts w:ascii="Arial" w:hAnsi="Arial" w:cs="Arial"/>
              </w:rPr>
              <w:t>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</w:t>
            </w:r>
            <w:r w:rsidR="00B01AB2" w:rsidRPr="00D035FD">
              <w:rPr>
                <w:rFonts w:ascii="Arial" w:hAnsi="Arial" w:cs="Arial"/>
              </w:rPr>
              <w:t xml:space="preserve"> течени</w:t>
            </w:r>
            <w:r w:rsidR="00B33C97">
              <w:rPr>
                <w:rFonts w:ascii="Arial" w:hAnsi="Arial" w:cs="Arial"/>
              </w:rPr>
              <w:t>е</w:t>
            </w:r>
            <w:r w:rsidR="00B01AB2" w:rsidRPr="00D035FD">
              <w:rPr>
                <w:rFonts w:ascii="Arial" w:hAnsi="Arial" w:cs="Arial"/>
              </w:rPr>
              <w:t xml:space="preserve"> года 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Консультирование </w:t>
            </w:r>
            <w:r w:rsidR="007A0B0A" w:rsidRPr="00D035FD">
              <w:rPr>
                <w:rFonts w:ascii="Arial" w:hAnsi="Arial" w:cs="Arial"/>
              </w:rPr>
              <w:t>контролируемых лиц</w:t>
            </w:r>
            <w:r w:rsidRPr="00D035F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035F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035F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</w:t>
            </w:r>
            <w:r w:rsidR="007F29BC" w:rsidRPr="00D035FD">
              <w:rPr>
                <w:rFonts w:ascii="Arial" w:hAnsi="Arial" w:cs="Arial"/>
              </w:rPr>
              <w:lastRenderedPageBreak/>
              <w:t xml:space="preserve">государственном контроле (надзоре) и муниципальном контроле в Российской Федерации» на официальном сайте Администрации </w:t>
            </w:r>
            <w:r w:rsidR="002E3CC9">
              <w:rPr>
                <w:rFonts w:ascii="Arial" w:hAnsi="Arial" w:cs="Arial"/>
                <w:bCs/>
                <w:color w:val="111111"/>
              </w:rPr>
              <w:t>Ягоднинского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сельского </w:t>
            </w:r>
            <w:r w:rsidR="007A0B0A" w:rsidRPr="00D035FD">
              <w:rPr>
                <w:rFonts w:ascii="Arial" w:hAnsi="Arial" w:cs="Arial"/>
              </w:rPr>
              <w:t>поселения</w:t>
            </w:r>
            <w:r w:rsidR="007F29BC" w:rsidRPr="00D035F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П</w:t>
            </w:r>
            <w:r w:rsidR="00B01AB2" w:rsidRPr="00D035F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D035FD" w:rsidRDefault="00B01AB2" w:rsidP="003F3CC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5F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035FD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  <w:sz w:val="24"/>
                <w:szCs w:val="24"/>
              </w:rPr>
              <w:t xml:space="preserve">на межселенной территории муниципального образования </w:t>
            </w:r>
            <w:r w:rsidR="002E3CC9" w:rsidRPr="002E3CC9">
              <w:rPr>
                <w:rFonts w:ascii="Arial" w:hAnsi="Arial" w:cs="Arial"/>
                <w:bCs/>
                <w:color w:val="111111"/>
                <w:sz w:val="24"/>
                <w:szCs w:val="24"/>
              </w:rPr>
              <w:t>Ягоднинское</w:t>
            </w:r>
            <w:r w:rsidR="00D035FD" w:rsidRPr="00D035FD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сельское </w:t>
            </w:r>
            <w:r w:rsidR="003F3CC5" w:rsidRPr="00D035FD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D035F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</w:t>
            </w:r>
            <w:r w:rsidR="00B01AB2" w:rsidRPr="00D035FD">
              <w:rPr>
                <w:rFonts w:ascii="Arial" w:hAnsi="Arial" w:cs="Arial"/>
              </w:rPr>
              <w:t>о мере необходимости</w:t>
            </w:r>
          </w:p>
          <w:p w:rsidR="00810019" w:rsidRPr="00D035FD" w:rsidRDefault="00810019" w:rsidP="00810019">
            <w:pPr>
              <w:rPr>
                <w:rFonts w:ascii="Arial" w:hAnsi="Arial" w:cs="Arial"/>
              </w:rPr>
            </w:pPr>
          </w:p>
          <w:p w:rsidR="00B01AB2" w:rsidRPr="00D035F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D035FD" w:rsidRDefault="003F3CC5" w:rsidP="00FC65A1">
      <w:pPr>
        <w:rPr>
          <w:rFonts w:ascii="Arial" w:hAnsi="Arial" w:cs="Arial"/>
          <w:bCs/>
          <w:color w:val="000000"/>
        </w:rPr>
      </w:pPr>
    </w:p>
    <w:p w:rsidR="00B01AB2" w:rsidRPr="00D035FD" w:rsidRDefault="00B01AB2" w:rsidP="00B01AB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D035FD" w:rsidRDefault="00B01AB2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412844">
        <w:rPr>
          <w:rFonts w:ascii="Arial" w:hAnsi="Arial" w:cs="Arial"/>
          <w:color w:val="000000"/>
        </w:rPr>
        <w:t>4</w:t>
      </w:r>
      <w:bookmarkStart w:id="0" w:name="_GoBack"/>
      <w:bookmarkEnd w:id="0"/>
      <w:r w:rsidRPr="00D035FD">
        <w:rPr>
          <w:rFonts w:ascii="Arial" w:hAnsi="Arial" w:cs="Arial"/>
          <w:color w:val="000000"/>
        </w:rPr>
        <w:t xml:space="preserve"> год.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D035F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035FD">
              <w:rPr>
                <w:rFonts w:ascii="Arial" w:hAnsi="Arial" w:cs="Arial"/>
              </w:rPr>
              <w:t xml:space="preserve">Администрации </w:t>
            </w:r>
            <w:r w:rsidR="002E3CC9">
              <w:rPr>
                <w:rFonts w:ascii="Arial" w:hAnsi="Arial" w:cs="Arial"/>
                <w:bCs/>
                <w:color w:val="111111"/>
              </w:rPr>
              <w:t>Ягоднинского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сельского</w:t>
            </w:r>
            <w:r w:rsidR="003F3CC5"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E3CC9">
              <w:rPr>
                <w:rFonts w:ascii="Arial" w:hAnsi="Arial" w:cs="Arial"/>
                <w:bCs/>
                <w:color w:val="111111"/>
              </w:rPr>
              <w:t>Ягоднинского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 сельского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D035F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B33C97" w:rsidRDefault="00B01AB2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A71EEE" w:rsidRPr="00B33C97" w:rsidSect="00B33C97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40" w:rsidRDefault="005E0A40" w:rsidP="00786787">
      <w:r>
        <w:separator/>
      </w:r>
    </w:p>
  </w:endnote>
  <w:endnote w:type="continuationSeparator" w:id="0">
    <w:p w:rsidR="005E0A40" w:rsidRDefault="005E0A4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40" w:rsidRDefault="005E0A40" w:rsidP="00786787">
      <w:r>
        <w:separator/>
      </w:r>
    </w:p>
  </w:footnote>
  <w:footnote w:type="continuationSeparator" w:id="0">
    <w:p w:rsidR="005E0A40" w:rsidRDefault="005E0A4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FF3833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412844">
          <w:rPr>
            <w:noProof/>
          </w:rPr>
          <w:t>3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4CB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8706B"/>
    <w:rsid w:val="00092106"/>
    <w:rsid w:val="000A7F05"/>
    <w:rsid w:val="000B106A"/>
    <w:rsid w:val="000B1A31"/>
    <w:rsid w:val="000B285D"/>
    <w:rsid w:val="000D7D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6E4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56DA6"/>
    <w:rsid w:val="0027172E"/>
    <w:rsid w:val="00277C24"/>
    <w:rsid w:val="00280F32"/>
    <w:rsid w:val="00281B19"/>
    <w:rsid w:val="00284ACA"/>
    <w:rsid w:val="00294158"/>
    <w:rsid w:val="002953DB"/>
    <w:rsid w:val="002A6DDC"/>
    <w:rsid w:val="002A752E"/>
    <w:rsid w:val="002D3101"/>
    <w:rsid w:val="002E3CC9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12844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074D"/>
    <w:rsid w:val="004C6EB6"/>
    <w:rsid w:val="004D1386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E0A40"/>
    <w:rsid w:val="005E1FDC"/>
    <w:rsid w:val="005F4581"/>
    <w:rsid w:val="005F64DA"/>
    <w:rsid w:val="005F7B75"/>
    <w:rsid w:val="00623A22"/>
    <w:rsid w:val="00626A43"/>
    <w:rsid w:val="00646D59"/>
    <w:rsid w:val="00661D03"/>
    <w:rsid w:val="00661EA1"/>
    <w:rsid w:val="0069430B"/>
    <w:rsid w:val="00695323"/>
    <w:rsid w:val="006A0294"/>
    <w:rsid w:val="006A1536"/>
    <w:rsid w:val="006A24AD"/>
    <w:rsid w:val="006A2D29"/>
    <w:rsid w:val="006B5F09"/>
    <w:rsid w:val="006C6E85"/>
    <w:rsid w:val="006F05C9"/>
    <w:rsid w:val="007023D2"/>
    <w:rsid w:val="0070284E"/>
    <w:rsid w:val="00702BB8"/>
    <w:rsid w:val="00721B92"/>
    <w:rsid w:val="00723C2C"/>
    <w:rsid w:val="00731851"/>
    <w:rsid w:val="00733FDE"/>
    <w:rsid w:val="007432D1"/>
    <w:rsid w:val="007521BB"/>
    <w:rsid w:val="00773B27"/>
    <w:rsid w:val="00777D92"/>
    <w:rsid w:val="007815C8"/>
    <w:rsid w:val="007854D4"/>
    <w:rsid w:val="00786787"/>
    <w:rsid w:val="0079776B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E6C09"/>
    <w:rsid w:val="00912A1D"/>
    <w:rsid w:val="009150AA"/>
    <w:rsid w:val="00916443"/>
    <w:rsid w:val="00943F70"/>
    <w:rsid w:val="00945A0B"/>
    <w:rsid w:val="00947168"/>
    <w:rsid w:val="009510F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448EA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5BCB"/>
    <w:rsid w:val="00B9650D"/>
    <w:rsid w:val="00BA003E"/>
    <w:rsid w:val="00BA62E2"/>
    <w:rsid w:val="00BB422E"/>
    <w:rsid w:val="00BB691C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659D3"/>
    <w:rsid w:val="00C71B90"/>
    <w:rsid w:val="00C844EE"/>
    <w:rsid w:val="00C953AF"/>
    <w:rsid w:val="00CB0FE5"/>
    <w:rsid w:val="00CB6E28"/>
    <w:rsid w:val="00CC2A44"/>
    <w:rsid w:val="00D00E66"/>
    <w:rsid w:val="00D035FD"/>
    <w:rsid w:val="00D152A2"/>
    <w:rsid w:val="00D16D31"/>
    <w:rsid w:val="00D23A57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FDF"/>
    <w:rsid w:val="00DA4BE5"/>
    <w:rsid w:val="00DA5B94"/>
    <w:rsid w:val="00DA70AC"/>
    <w:rsid w:val="00DB19CC"/>
    <w:rsid w:val="00DD3040"/>
    <w:rsid w:val="00DE5298"/>
    <w:rsid w:val="00DF5CDC"/>
    <w:rsid w:val="00E029CB"/>
    <w:rsid w:val="00E04232"/>
    <w:rsid w:val="00E24BC6"/>
    <w:rsid w:val="00E32D4C"/>
    <w:rsid w:val="00E355B7"/>
    <w:rsid w:val="00E5309B"/>
    <w:rsid w:val="00E563A8"/>
    <w:rsid w:val="00E777DC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54EC9"/>
    <w:rsid w:val="00F616FD"/>
    <w:rsid w:val="00F86CBD"/>
    <w:rsid w:val="00F92775"/>
    <w:rsid w:val="00F96145"/>
    <w:rsid w:val="00FC27ED"/>
    <w:rsid w:val="00FC4597"/>
    <w:rsid w:val="00FC490F"/>
    <w:rsid w:val="00FC65A1"/>
    <w:rsid w:val="00FC78D9"/>
    <w:rsid w:val="00FD4BFA"/>
    <w:rsid w:val="00FE35B1"/>
    <w:rsid w:val="00FF21B5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3A7D-7364-4B5E-BAFA-8B0B03FE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7AE6-0641-4146-A789-162FF8FB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27</cp:revision>
  <cp:lastPrinted>2022-11-28T04:58:00Z</cp:lastPrinted>
  <dcterms:created xsi:type="dcterms:W3CDTF">2021-11-19T09:51:00Z</dcterms:created>
  <dcterms:modified xsi:type="dcterms:W3CDTF">2023-10-17T03:55:00Z</dcterms:modified>
</cp:coreProperties>
</file>